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355"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000" w:firstRow="0" w:lastRow="0" w:firstColumn="0" w:lastColumn="0" w:noHBand="0" w:noVBand="0"/>
      </w:tblPr>
      <w:tblGrid>
        <w:gridCol w:w="4100"/>
        <w:gridCol w:w="5255"/>
      </w:tblGrid>
      <w:tr w:rsidR="003C2815" w14:paraId="375DD355" w14:textId="77777777">
        <w:tc>
          <w:tcPr>
            <w:tcW w:w="4100" w:type="dxa"/>
            <w:tcBorders>
              <w:top w:val="none" w:sz="0" w:space="0" w:color="FFFFFF"/>
              <w:left w:val="none" w:sz="0" w:space="0" w:color="FFFFFF"/>
              <w:bottom w:val="none" w:sz="0" w:space="0" w:color="FFFFFF"/>
              <w:right w:val="none" w:sz="0" w:space="0" w:color="FFFFFF"/>
            </w:tcBorders>
            <w:tcMar>
              <w:top w:w="0" w:type="dxa"/>
              <w:left w:w="60" w:type="dxa"/>
              <w:bottom w:w="0" w:type="dxa"/>
              <w:right w:w="60" w:type="dxa"/>
            </w:tcMar>
          </w:tcPr>
          <w:p w14:paraId="64C89BA3" w14:textId="77777777" w:rsidR="003C2815" w:rsidRDefault="00377333">
            <w:pPr>
              <w:jc w:val="center"/>
            </w:pPr>
            <w:bookmarkStart w:id="0" w:name="_GoBack"/>
            <w:bookmarkEnd w:id="0"/>
            <w:r>
              <w:rPr>
                <w:sz w:val="24"/>
                <w:szCs w:val="24"/>
              </w:rPr>
              <w:t>BỘ CÔNG THƯƠNG</w:t>
            </w:r>
          </w:p>
          <w:p w14:paraId="7F07A064" w14:textId="77777777" w:rsidR="003C2815" w:rsidRDefault="00377333">
            <w:pPr>
              <w:jc w:val="center"/>
            </w:pPr>
            <w:r>
              <w:rPr>
                <w:b/>
                <w:bCs/>
                <w:sz w:val="24"/>
                <w:szCs w:val="24"/>
              </w:rPr>
              <w:t>CỤC ĐỊA CHẤT VÀ KHOÁNG SẢN</w:t>
            </w:r>
          </w:p>
          <w:p w14:paraId="62A116E9" w14:textId="77777777" w:rsidR="003C2815" w:rsidRDefault="00377333">
            <w:pPr>
              <w:jc w:val="center"/>
            </w:pPr>
            <w:r>
              <w:rPr>
                <w:b/>
                <w:bCs/>
                <w:sz w:val="24"/>
                <w:szCs w:val="24"/>
              </w:rPr>
              <w:t>VIỆT NAM</w:t>
            </w:r>
          </w:p>
          <w:p w14:paraId="58F8C8C7" w14:textId="77777777" w:rsidR="003C2815" w:rsidRDefault="003C2815">
            <w:pPr>
              <w:pBdr>
                <w:bottom w:val="single" w:sz="6" w:space="1" w:color="000000"/>
              </w:pBdr>
              <w:spacing w:after="60" w:line="120" w:lineRule="auto"/>
              <w:ind w:left="1400" w:right="1400"/>
            </w:pPr>
          </w:p>
          <w:p w14:paraId="5B3B55DB" w14:textId="66ABB6D4" w:rsidR="003C2815" w:rsidRDefault="00377333">
            <w:pPr>
              <w:spacing w:before="60"/>
              <w:jc w:val="center"/>
            </w:pPr>
            <w:r>
              <w:rPr>
                <w:sz w:val="26"/>
                <w:szCs w:val="26"/>
              </w:rPr>
              <w:t xml:space="preserve">Số:     </w:t>
            </w:r>
            <w:r w:rsidR="00BB17BA">
              <w:rPr>
                <w:sz w:val="26"/>
                <w:szCs w:val="26"/>
                <w:lang w:val="en-US"/>
              </w:rPr>
              <w:t xml:space="preserve">   </w:t>
            </w:r>
            <w:r>
              <w:rPr>
                <w:sz w:val="26"/>
                <w:szCs w:val="26"/>
              </w:rPr>
              <w:t xml:space="preserve">   /TTr-ĐCKS</w:t>
            </w:r>
          </w:p>
        </w:tc>
        <w:tc>
          <w:tcPr>
            <w:tcW w:w="5255" w:type="dxa"/>
            <w:tcBorders>
              <w:top w:val="none" w:sz="0" w:space="0" w:color="FFFFFF"/>
              <w:left w:val="none" w:sz="0" w:space="0" w:color="FFFFFF"/>
              <w:bottom w:val="none" w:sz="0" w:space="0" w:color="FFFFFF"/>
              <w:right w:val="none" w:sz="0" w:space="0" w:color="FFFFFF"/>
            </w:tcBorders>
            <w:tcMar>
              <w:top w:w="0" w:type="dxa"/>
              <w:left w:w="60" w:type="dxa"/>
              <w:bottom w:w="0" w:type="dxa"/>
              <w:right w:w="60" w:type="dxa"/>
            </w:tcMar>
          </w:tcPr>
          <w:p w14:paraId="0E598B0D" w14:textId="77777777" w:rsidR="003C2815" w:rsidRDefault="00377333">
            <w:pPr>
              <w:jc w:val="center"/>
            </w:pPr>
            <w:r>
              <w:rPr>
                <w:b/>
                <w:bCs/>
                <w:sz w:val="24"/>
                <w:szCs w:val="24"/>
              </w:rPr>
              <w:t>CỘNG HÒA XÃ HỘI CHỦ NGHĨA VIỆT NAM</w:t>
            </w:r>
          </w:p>
          <w:p w14:paraId="1C38390F" w14:textId="77777777" w:rsidR="003C2815" w:rsidRDefault="00377333">
            <w:pPr>
              <w:jc w:val="center"/>
            </w:pPr>
            <w:r>
              <w:rPr>
                <w:b/>
                <w:bCs/>
                <w:sz w:val="26"/>
                <w:szCs w:val="26"/>
              </w:rPr>
              <w:t>Độc lập - Tự do - Hạnh phúc</w:t>
            </w:r>
          </w:p>
          <w:p w14:paraId="33F1A4EE" w14:textId="77777777" w:rsidR="003C2815" w:rsidRDefault="003C2815">
            <w:pPr>
              <w:pBdr>
                <w:bottom w:val="single" w:sz="6" w:space="1" w:color="000000"/>
              </w:pBdr>
              <w:spacing w:after="60" w:line="120" w:lineRule="auto"/>
              <w:ind w:left="1178" w:right="1178"/>
            </w:pPr>
          </w:p>
          <w:p w14:paraId="585105F1" w14:textId="77777777" w:rsidR="003C2815" w:rsidRDefault="00377333">
            <w:pPr>
              <w:spacing w:before="60"/>
              <w:jc w:val="center"/>
            </w:pPr>
            <w:r>
              <w:rPr>
                <w:i/>
                <w:iCs/>
              </w:rPr>
              <w:t>Hà Nội, ngày      tháng      năm 2026</w:t>
            </w:r>
          </w:p>
        </w:tc>
      </w:tr>
    </w:tbl>
    <w:p w14:paraId="2581231F" w14:textId="77777777" w:rsidR="003C2815" w:rsidRDefault="00377333">
      <w:pPr>
        <w:spacing w:before="360" w:line="276" w:lineRule="auto"/>
        <w:jc w:val="center"/>
      </w:pPr>
      <w:r>
        <w:rPr>
          <w:b/>
          <w:bCs/>
        </w:rPr>
        <w:t>TỜ TRÌNH</w:t>
      </w:r>
    </w:p>
    <w:p w14:paraId="662D1B6D" w14:textId="59286120" w:rsidR="003C2815" w:rsidRDefault="00377333">
      <w:pPr>
        <w:spacing w:line="276" w:lineRule="auto"/>
        <w:ind w:left="300" w:right="300"/>
        <w:jc w:val="center"/>
      </w:pPr>
      <w:r>
        <w:rPr>
          <w:b/>
          <w:bCs/>
        </w:rPr>
        <w:t xml:space="preserve">Dự thảo Thông tư sửa đổi, bổ sung một số điều của Thông tư số 54/2026/TT-BCT ngày 15 tháng 9 năm 2026 của Bộ trưởng Bộ </w:t>
      </w:r>
      <w:r w:rsidR="00BB17BA" w:rsidRPr="00BB17BA">
        <w:rPr>
          <w:b/>
          <w:bCs/>
        </w:rPr>
        <w:br/>
      </w:r>
      <w:r>
        <w:rPr>
          <w:b/>
          <w:bCs/>
        </w:rPr>
        <w:t xml:space="preserve">Công Thương quy định về khai thác khoáng sản, khai thác </w:t>
      </w:r>
      <w:r w:rsidR="00BB17BA">
        <w:rPr>
          <w:b/>
          <w:bCs/>
          <w:lang w:val="en-US"/>
        </w:rPr>
        <w:br/>
      </w:r>
      <w:r>
        <w:rPr>
          <w:b/>
          <w:bCs/>
        </w:rPr>
        <w:t>tận thu khoáng sản và thu hồi khoáng sản</w:t>
      </w:r>
    </w:p>
    <w:p w14:paraId="6B820328" w14:textId="77777777" w:rsidR="003C2815" w:rsidRDefault="00377333">
      <w:pPr>
        <w:spacing w:before="240" w:after="120" w:line="276" w:lineRule="auto"/>
        <w:jc w:val="center"/>
      </w:pPr>
      <w:r>
        <w:t>Kính gửi: Bộ trưởng Bộ Công Thương</w:t>
      </w:r>
    </w:p>
    <w:p w14:paraId="75BFF835" w14:textId="77777777" w:rsidR="003C2815" w:rsidRPr="00BB17BA" w:rsidRDefault="00377333">
      <w:pPr>
        <w:spacing w:before="120" w:line="276" w:lineRule="auto"/>
        <w:ind w:firstLine="720"/>
        <w:jc w:val="both"/>
        <w:rPr>
          <w:spacing w:val="-2"/>
        </w:rPr>
      </w:pPr>
      <w:r w:rsidRPr="00BB17BA">
        <w:rPr>
          <w:spacing w:val="-2"/>
        </w:rPr>
        <w:t>Thự</w:t>
      </w:r>
      <w:r w:rsidRPr="00BB17BA">
        <w:rPr>
          <w:spacing w:val="-2"/>
        </w:rPr>
        <w:t>c hiện quy định của Luật Ban hành văn bản quy phạm pháp luật, Cục Địa chất và Khoáng sản Việt Nam kính trình Bộ trưởng dự thảo Thông tư sửa đổi, bổ sung một số điều của Thông tư số 54/2026/TT-BCT ngày 15 tháng 9 năm 2026 của Bộ trưởng Bộ Công Thương quy đị</w:t>
      </w:r>
      <w:r w:rsidRPr="00BB17BA">
        <w:rPr>
          <w:spacing w:val="-2"/>
        </w:rPr>
        <w:t>nh về khai thác khoáng sản, khai thác tận thu khoáng sản và thu hồi khoáng sản (sau đây gọi là Thông tư số 54/2026/TT-BCT) như sau:</w:t>
      </w:r>
    </w:p>
    <w:p w14:paraId="60A211FF" w14:textId="77777777" w:rsidR="003C2815" w:rsidRDefault="00377333" w:rsidP="00BB17BA">
      <w:pPr>
        <w:keepNext/>
        <w:spacing w:before="200" w:line="276" w:lineRule="auto"/>
        <w:ind w:firstLine="720"/>
        <w:jc w:val="both"/>
      </w:pPr>
      <w:r>
        <w:rPr>
          <w:b/>
          <w:bCs/>
        </w:rPr>
        <w:t>I. SỰ CẦN THIẾT BAN HÀNH VĂN BẢN</w:t>
      </w:r>
    </w:p>
    <w:p w14:paraId="44995082" w14:textId="77777777" w:rsidR="003C2815" w:rsidRDefault="00377333">
      <w:pPr>
        <w:keepNext/>
        <w:spacing w:before="120" w:line="276" w:lineRule="auto"/>
        <w:ind w:firstLine="720"/>
        <w:jc w:val="both"/>
      </w:pPr>
      <w:r>
        <w:rPr>
          <w:b/>
          <w:bCs/>
        </w:rPr>
        <w:t>1. Cơ sở chính trị, pháp lý</w:t>
      </w:r>
    </w:p>
    <w:p w14:paraId="48B26225" w14:textId="77777777" w:rsidR="003C2815" w:rsidRDefault="00377333">
      <w:pPr>
        <w:keepNext/>
        <w:spacing w:before="120" w:line="276" w:lineRule="auto"/>
        <w:ind w:firstLine="720"/>
        <w:jc w:val="both"/>
      </w:pPr>
      <w:r>
        <w:rPr>
          <w:i/>
          <w:iCs/>
        </w:rPr>
        <w:t>a) Cơ sở chính trị</w:t>
      </w:r>
    </w:p>
    <w:p w14:paraId="7E6BF3E3" w14:textId="77777777" w:rsidR="003C2815" w:rsidRDefault="00377333">
      <w:pPr>
        <w:spacing w:before="120" w:line="276" w:lineRule="auto"/>
        <w:ind w:firstLine="720"/>
        <w:jc w:val="both"/>
      </w:pPr>
      <w:r>
        <w:t>Dự thảo Thông tư được xây dựng trên cơ sở cá</w:t>
      </w:r>
      <w:r>
        <w:t>c chủ trương, định hướng của Đảng sau đây:</w:t>
      </w:r>
    </w:p>
    <w:p w14:paraId="0E78527D" w14:textId="77777777" w:rsidR="003C2815" w:rsidRDefault="00377333">
      <w:pPr>
        <w:spacing w:before="120" w:line="276" w:lineRule="auto"/>
        <w:ind w:firstLine="720"/>
        <w:jc w:val="both"/>
      </w:pPr>
      <w:r>
        <w:t>- Nghị quyết số 10-NQ/TW ngày 10 tháng 02 năm 2022 của Bộ Chính trị về định hướng chiến lược địa chất, khoáng sản và công nghiệp khai khoáng đến năm 2030, tầm nhìn đến năm 2045;</w:t>
      </w:r>
    </w:p>
    <w:p w14:paraId="3901452D" w14:textId="77777777" w:rsidR="003C2815" w:rsidRDefault="00377333">
      <w:pPr>
        <w:spacing w:before="120" w:line="276" w:lineRule="auto"/>
        <w:ind w:firstLine="720"/>
        <w:jc w:val="both"/>
      </w:pPr>
      <w:r>
        <w:t xml:space="preserve">- Nghị quyết số 66-NQ/TW ngày 30 </w:t>
      </w:r>
      <w:r>
        <w:t>tháng 4 năm 2025 của Bộ Chính trị về đổi mới công tác xây dựng và thi hành pháp luật đáp ứng yêu cầu phát triển đất nước trong kỷ nguyên mới, trong đó yêu cầu rà soát, sửa đổi, bổ sung các văn bản còn chồng chéo, bất cập, khơi thông các điểm nghẽn;</w:t>
      </w:r>
    </w:p>
    <w:p w14:paraId="00C798EE" w14:textId="77777777" w:rsidR="003C2815" w:rsidRDefault="00377333">
      <w:pPr>
        <w:spacing w:before="120" w:line="276" w:lineRule="auto"/>
        <w:ind w:firstLine="720"/>
        <w:jc w:val="both"/>
      </w:pPr>
      <w:r>
        <w:t xml:space="preserve">- Nghị </w:t>
      </w:r>
      <w:r>
        <w:t>quyết số 68-NQ/TW ngày 04 tháng 5 năm 2025 của Bộ Chính trị về phát triển kinh tế tư nhân, trong đó yêu cầu cắt giảm thủ tục hành chính, điều kiện kinh doanh, giảm chi phí tuân thủ cho doanh nghiệp.</w:t>
      </w:r>
    </w:p>
    <w:p w14:paraId="0442A42D" w14:textId="77777777" w:rsidR="003C2815" w:rsidRDefault="00377333">
      <w:pPr>
        <w:spacing w:before="120" w:line="276" w:lineRule="auto"/>
        <w:ind w:firstLine="720"/>
        <w:jc w:val="both"/>
      </w:pPr>
      <w:r>
        <w:t xml:space="preserve">Dự thảo Thông tư đã được rà soát, không có nội dung trái </w:t>
      </w:r>
      <w:r>
        <w:t>chủ trương, quy định của Đảng, không cài cắm lợi ích nhóm, lợi ích cục bộ theo điểm d khoản 2 Điều 9 Quy định số 69-QĐ/TW; phù hợp với yêu cầu tại Nghị quyết số 853/NQ-</w:t>
      </w:r>
      <w:r>
        <w:lastRenderedPageBreak/>
        <w:t>UBTVQH15 ngày 30 tháng 8 năm 2023 của Ủy ban Thường vụ Quốc hội và Nghị quyết số 126/NQ-</w:t>
      </w:r>
      <w:r>
        <w:t>CP ngày 14 tháng 8 năm 2023 của Chính phủ.</w:t>
      </w:r>
    </w:p>
    <w:p w14:paraId="0BA1114B" w14:textId="77777777" w:rsidR="003C2815" w:rsidRDefault="00377333">
      <w:pPr>
        <w:keepNext/>
        <w:spacing w:before="120" w:line="276" w:lineRule="auto"/>
        <w:ind w:firstLine="720"/>
        <w:jc w:val="both"/>
      </w:pPr>
      <w:r>
        <w:rPr>
          <w:i/>
          <w:iCs/>
        </w:rPr>
        <w:t>b) Cơ sở pháp lý</w:t>
      </w:r>
    </w:p>
    <w:p w14:paraId="3D211909" w14:textId="77777777" w:rsidR="003C2815" w:rsidRDefault="00377333">
      <w:pPr>
        <w:spacing w:before="120" w:line="276" w:lineRule="auto"/>
        <w:ind w:firstLine="720"/>
        <w:jc w:val="both"/>
      </w:pPr>
      <w:r>
        <w:t>Dự thảo Thông tư được xây dựng trên cơ sở các căn cứ pháp lý sau đây:</w:t>
      </w:r>
    </w:p>
    <w:p w14:paraId="39CA3DFA" w14:textId="77777777" w:rsidR="003C2815" w:rsidRDefault="00377333">
      <w:pPr>
        <w:spacing w:before="120" w:line="276" w:lineRule="auto"/>
        <w:ind w:firstLine="720"/>
        <w:jc w:val="both"/>
      </w:pPr>
      <w:r>
        <w:t>- Luật Tổ chức Chính phủ số 63/2025/QH15, được sửa đổi, bổ sung bởi Luật số 137/2025/QH15;</w:t>
      </w:r>
    </w:p>
    <w:p w14:paraId="1EB8655B" w14:textId="77777777" w:rsidR="003C2815" w:rsidRDefault="00377333">
      <w:pPr>
        <w:spacing w:before="120" w:line="276" w:lineRule="auto"/>
        <w:ind w:firstLine="720"/>
        <w:jc w:val="both"/>
      </w:pPr>
      <w:r>
        <w:t>- Luật Địa chất và khoáng sản số 54</w:t>
      </w:r>
      <w:r>
        <w:t>/2024/QH15, được sửa đổi, bổ sung bởi Luật số 147/2025/QH15 và Luật số 21/2026/QH16 (sau đây gọi là Luật Địa chất và khoáng sản);</w:t>
      </w:r>
    </w:p>
    <w:p w14:paraId="23151D1E" w14:textId="77777777" w:rsidR="003C2815" w:rsidRDefault="00377333">
      <w:pPr>
        <w:spacing w:before="120" w:line="276" w:lineRule="auto"/>
        <w:ind w:firstLine="720"/>
        <w:jc w:val="both"/>
      </w:pPr>
      <w:r>
        <w:t>- Luật Ban hành văn bản quy phạm pháp luật số 64/2025/QH15, được sửa đổi, bổ sung bởi Luật số 87/2025/QH15 (sau đây gọi là Luậ</w:t>
      </w:r>
      <w:r>
        <w:t>t Ban hành văn bản quy phạm pháp luật);</w:t>
      </w:r>
    </w:p>
    <w:p w14:paraId="7C0ABF31" w14:textId="77777777" w:rsidR="003C2815" w:rsidRDefault="00377333">
      <w:pPr>
        <w:spacing w:before="120" w:line="276" w:lineRule="auto"/>
        <w:ind w:firstLine="720"/>
        <w:jc w:val="both"/>
      </w:pPr>
      <w:r>
        <w:t>- Nghị định số 193/2025/NĐ-CP ngày 02 tháng 7 năm 2025 của Chính phủ quy định chi tiết một số điều và biện pháp thi hành Luật Địa chất và khoáng sản, được sửa đổi, bổ sung bởi Nghị định số 21/2026/NĐ-CP ngày 16 tháng</w:t>
      </w:r>
      <w:r>
        <w:t xml:space="preserve"> 01 năm 2026 và Nghị định số …/2026/NĐ-CP ngày … tháng … năm 2026 của Chính phủ (sau đây gọi là Nghị định số 193/2025/NĐ-CP);</w:t>
      </w:r>
    </w:p>
    <w:p w14:paraId="4355BCF4" w14:textId="77777777" w:rsidR="003C2815" w:rsidRDefault="00377333">
      <w:pPr>
        <w:spacing w:before="120" w:line="276" w:lineRule="auto"/>
        <w:ind w:firstLine="720"/>
        <w:jc w:val="both"/>
      </w:pPr>
      <w:r>
        <w:t>- Nghị định số 78/2025/NĐ-CP ngày 01 tháng 4 năm 2025 của Chính phủ quy định chi tiết một số điều và biện pháp để tổ chức, hướng d</w:t>
      </w:r>
      <w:r>
        <w:t>ẫn thi hành Luật Ban hành văn bản quy phạm pháp luật, được sửa đổi, bổ sung bởi Nghị định số 187/2025/NĐ-CP ngày 01 tháng 7 năm 2025 của Chính phủ (sau đây gọi là Nghị định số 78/2025/NĐ-CP);</w:t>
      </w:r>
    </w:p>
    <w:p w14:paraId="4B3EA3BF" w14:textId="77777777" w:rsidR="003C2815" w:rsidRDefault="00377333">
      <w:pPr>
        <w:spacing w:before="120" w:line="276" w:lineRule="auto"/>
        <w:ind w:firstLine="720"/>
        <w:jc w:val="both"/>
      </w:pPr>
      <w:r>
        <w:t>- Nghị định số 351/2026/NĐ-CP ngày 11 tháng 9 năm 2026 của Chính</w:t>
      </w:r>
      <w:r>
        <w:t xml:space="preserve"> phủ quy định chức năng, nhiệm vụ, quyền hạn và cơ cấu tổ chức của Bộ Công Thương;</w:t>
      </w:r>
    </w:p>
    <w:p w14:paraId="3D1CBEB0" w14:textId="77777777" w:rsidR="003C2815" w:rsidRDefault="00377333">
      <w:pPr>
        <w:spacing w:before="120" w:line="276" w:lineRule="auto"/>
        <w:ind w:firstLine="720"/>
        <w:jc w:val="both"/>
      </w:pPr>
      <w:r>
        <w:t xml:space="preserve">- Thông tư số 47/2025/TT-BCT ngày 26 tháng 8 năm 2025 của Bộ trưởng Bộ Công Thương quy định về xây dựng, ban hành và tổ chức thi hành văn bản quy phạm pháp luật của Bộ Công </w:t>
      </w:r>
      <w:r>
        <w:t>Thương, được sửa đổi, bổ sung bởi Thông tư số 05/2026/TT-BCT (sau đây gọi là Thông tư số 47/2025/TT-BCT).</w:t>
      </w:r>
    </w:p>
    <w:p w14:paraId="3FD19150" w14:textId="77777777" w:rsidR="003C2815" w:rsidRDefault="00377333">
      <w:pPr>
        <w:keepNext/>
        <w:spacing w:before="120" w:line="276" w:lineRule="auto"/>
        <w:ind w:firstLine="720"/>
        <w:jc w:val="both"/>
      </w:pPr>
      <w:r>
        <w:rPr>
          <w:b/>
          <w:bCs/>
        </w:rPr>
        <w:t>2. Cơ sở thực tiễn</w:t>
      </w:r>
    </w:p>
    <w:p w14:paraId="65C073DD" w14:textId="77777777" w:rsidR="003C2815" w:rsidRDefault="00377333">
      <w:pPr>
        <w:keepNext/>
        <w:spacing w:before="120" w:line="276" w:lineRule="auto"/>
        <w:ind w:firstLine="720"/>
        <w:jc w:val="both"/>
      </w:pPr>
      <w:r>
        <w:rPr>
          <w:i/>
          <w:iCs/>
        </w:rPr>
        <w:t>a) Yêu cầu bảo đảm đồng bộ với Nghị định sửa đổi, bổ sung Nghị định số 193/2025/NĐ-CP</w:t>
      </w:r>
    </w:p>
    <w:p w14:paraId="2329E245" w14:textId="77777777" w:rsidR="003C2815" w:rsidRDefault="00377333">
      <w:pPr>
        <w:spacing w:before="120" w:line="276" w:lineRule="auto"/>
        <w:ind w:firstLine="720"/>
        <w:jc w:val="both"/>
      </w:pPr>
      <w:r>
        <w:t>Bộ Công Thương đang trình Chính phủ dự thảo N</w:t>
      </w:r>
      <w:r>
        <w:t>ghị định sửa đổi, bổ sung một số điều của Nghị định số 193/2025/NĐ-CP (sau đây gọi là dự thảo Nghị định), dự kiến có hiệu lực thi hành từ ngày 01 tháng 01 năm 2027; riêng Mục 12 về điều phối nguồn vật liệu (Điều 59 dự thảo Nghị định) có hiệu lực thi hành t</w:t>
      </w:r>
      <w:r>
        <w:t xml:space="preserve">ừ ngày ký ban </w:t>
      </w:r>
      <w:r>
        <w:lastRenderedPageBreak/>
        <w:t>hành. Dự thảo Nghị định thay đổi một số nội dung mà Thông tư số 54/2026/TT-BCT đang quy định chi tiết hoặc viện dẫn, cụ thể:</w:t>
      </w:r>
    </w:p>
    <w:p w14:paraId="18DA23A5" w14:textId="60EF0CEB" w:rsidR="003C2815" w:rsidRDefault="00377333">
      <w:pPr>
        <w:spacing w:before="120" w:line="276" w:lineRule="auto"/>
        <w:ind w:firstLine="720"/>
        <w:jc w:val="both"/>
      </w:pPr>
      <w:r>
        <w:t xml:space="preserve">- </w:t>
      </w:r>
      <w:r w:rsidR="00BB17BA">
        <w:t xml:space="preserve">Dự thảo Nghị định </w:t>
      </w:r>
      <w:r w:rsidR="00BB17BA" w:rsidRPr="00BB17BA">
        <w:t>b</w:t>
      </w:r>
      <w:r>
        <w:t xml:space="preserve">ổ sung Điều 88a, Điều 88b quy định trình tự, thủ tục chấp thuận khảo sát, đánh giá thông tin </w:t>
      </w:r>
      <w:r>
        <w:t>chung và xác nhận kết quả khảo sát, đánh giá thông tin chung đối với khoáng sản nhóm IV (Điều 47 dự thảo Nghị định); khoản 6 Điều 88a, khoản 4 Điều 88b giao Bộ trưởng Bộ Công Thương quy định mẫu tài liệu. Các nội dung này đang được quy định tại khoản 6 Điề</w:t>
      </w:r>
      <w:r>
        <w:t>u 4, Điều 6 và Điều 7 Thông tư số 54/2026/TT-BCT nhưng khác Nghị định về thời gian lấy ý kiến, việc bổ sung, hoàn thiện hồ sơ và tiêu chí lựa chọn tổ chức, cá nhân. Nếu không sửa đổi, cùng một thủ tục sẽ có hai quy định khác nhau tại Nghị định và Thông tư.</w:t>
      </w:r>
    </w:p>
    <w:p w14:paraId="357DE653" w14:textId="7E621488" w:rsidR="003C2815" w:rsidRPr="00BB17BA" w:rsidRDefault="00377333">
      <w:pPr>
        <w:spacing w:before="120" w:line="276" w:lineRule="auto"/>
        <w:ind w:firstLine="720"/>
        <w:jc w:val="both"/>
      </w:pPr>
      <w:r>
        <w:t xml:space="preserve">- </w:t>
      </w:r>
      <w:r w:rsidR="00BB17BA">
        <w:t xml:space="preserve">Dự thảo Nghị định </w:t>
      </w:r>
      <w:r w:rsidR="00BB17BA" w:rsidRPr="00BB17BA">
        <w:t>s</w:t>
      </w:r>
      <w:r>
        <w:t>ửa đổi Điều 59 (Điều 33 dự thảo Nghị định), bổ sung việc theo dõi độ ẩm của khoáng sản nguyên khai và khoáng sản có trữ lượng xác định theo độ ẩm tự nhiên.</w:t>
      </w:r>
    </w:p>
    <w:p w14:paraId="05ED44D3" w14:textId="1AF02785" w:rsidR="00BB17BA" w:rsidRPr="00BB17BA" w:rsidRDefault="00BB17BA" w:rsidP="00BB17BA">
      <w:pPr>
        <w:spacing w:before="120" w:line="276" w:lineRule="auto"/>
        <w:ind w:firstLine="720"/>
        <w:jc w:val="both"/>
        <w:rPr>
          <w:lang w:val="en-US"/>
        </w:rPr>
      </w:pPr>
      <w:r>
        <w:t xml:space="preserve">- Dự thảo Nghị định </w:t>
      </w:r>
      <w:r w:rsidRPr="00BB17BA">
        <w:t>t</w:t>
      </w:r>
      <w:r>
        <w:t>hay thế Điều 59a (Điều 34 dự thảo Nghị định), không còn thủ tục lựa chọn và thông báo kết quả lựa chọn tổ chức, cá nhân nộp hồ sơ đề nghị cấp giấy phép khai thác khoáng sản; khoản 4 Điều 20 và Mẫu số 18 Phụ lục II Thông tư số 54/2026/TT-BCT không còn căn cứ.</w:t>
      </w:r>
    </w:p>
    <w:p w14:paraId="39F9C7E2" w14:textId="3346CEDB" w:rsidR="003C2815" w:rsidRDefault="00377333">
      <w:pPr>
        <w:spacing w:before="120" w:line="276" w:lineRule="auto"/>
        <w:ind w:firstLine="720"/>
        <w:jc w:val="both"/>
      </w:pPr>
      <w:r>
        <w:t xml:space="preserve">- </w:t>
      </w:r>
      <w:r w:rsidR="00BB17BA">
        <w:t xml:space="preserve">Dự thảo Nghị định </w:t>
      </w:r>
      <w:r w:rsidR="00BB17BA">
        <w:rPr>
          <w:lang w:val="en-US"/>
        </w:rPr>
        <w:t>b</w:t>
      </w:r>
      <w:r>
        <w:t xml:space="preserve">ổ sung Mục 12 về điều phối nguồn </w:t>
      </w:r>
      <w:r>
        <w:t>vật liệu (Điều 59 dự thảo Nghị định): khoản 5, khoản 6 Điều 100đ quy định nghĩa vụ thông báo khi cung cấp khoáng sản cho công trình, dự án theo phương án điều phối và khi tăng công suất khai thác khoáng sản nhóm IV; khoản 10 Điều 100đ giao Bộ trưởng Bộ Côn</w:t>
      </w:r>
      <w:r>
        <w:t>g Thương quy định mẫu văn bản thông báo.</w:t>
      </w:r>
    </w:p>
    <w:p w14:paraId="3E75F8C0" w14:textId="0FDF3598" w:rsidR="003C2815" w:rsidRDefault="00377333">
      <w:pPr>
        <w:spacing w:before="120" w:line="276" w:lineRule="auto"/>
        <w:ind w:firstLine="720"/>
        <w:jc w:val="both"/>
      </w:pPr>
      <w:r>
        <w:t xml:space="preserve">- </w:t>
      </w:r>
      <w:r w:rsidR="00BB17BA">
        <w:t xml:space="preserve">Dự thảo Nghị định </w:t>
      </w:r>
      <w:r w:rsidR="00BB17BA" w:rsidRPr="00BB17BA">
        <w:t>s</w:t>
      </w:r>
      <w:r>
        <w:t>ửa đổi khoản 2 và điểm a khoản 8 Điều 5 Nghị định số 21/2026/NĐ-CP (Điều 86 dự thảo Nghị định), dẫn đến thay đổi viện dẫn tại Điều 1, Điều 20, Điều 22 Thông tư số 54/2026/TT-BCT.</w:t>
      </w:r>
    </w:p>
    <w:p w14:paraId="520F87F7" w14:textId="4AC83024" w:rsidR="003C2815" w:rsidRDefault="00B504D9">
      <w:pPr>
        <w:spacing w:before="120" w:line="276" w:lineRule="auto"/>
        <w:ind w:firstLine="720"/>
        <w:jc w:val="both"/>
      </w:pPr>
      <w:r w:rsidRPr="00B504D9">
        <w:t xml:space="preserve">- </w:t>
      </w:r>
      <w:r>
        <w:t>Khoản 5 Điều 6 Nghị định số 193/2025/NĐ-CP (được bổ sung bởi Nghị định số 21/2026/NĐ-CP, sửa đổi tại khoản 2 Điều 5 dự thảo Nghị định) quy định: “Tổ chức, cá nhân được cấp giấy phép thăm dò khoáng sản, khai thác khoáng sản phải cắm mốc các điểm khép góc khu vực thăm dò khoáng sản, khai thác khoáng sản, khai thác tận thu khoáng sản theo quy định của Bộ Công Thương.” Quy định về mốc tại Điều 20 Nghị định số 158/2016/NĐ-CP đã hết hiệu lực theo Điều 155 Nghị định số 193/2025/NĐ-CP. Đến nay chưa có văn bản quy định thời điểm cắm mốc, hình thức, yêu cầu đối với mốc, phao, việc quản lý, bảo vệ, khôi phục mốc, phao, nên tổ chức, cá nhân không có căn cứ thực hiện thống nhất và cơ quan quản lý không có căn cứ kiểm tra.</w:t>
      </w:r>
    </w:p>
    <w:p w14:paraId="38DFF6BB" w14:textId="0540469A" w:rsidR="003C2815" w:rsidRDefault="00B504D9">
      <w:pPr>
        <w:keepNext/>
        <w:spacing w:before="120" w:line="276" w:lineRule="auto"/>
        <w:ind w:firstLine="720"/>
        <w:jc w:val="both"/>
      </w:pPr>
      <w:r w:rsidRPr="00B504D9">
        <w:rPr>
          <w:i/>
          <w:iCs/>
        </w:rPr>
        <w:lastRenderedPageBreak/>
        <w:t>b</w:t>
      </w:r>
      <w:r>
        <w:rPr>
          <w:i/>
          <w:iCs/>
        </w:rPr>
        <w:t>) Về hình thức văn bản</w:t>
      </w:r>
    </w:p>
    <w:p w14:paraId="03094246" w14:textId="4A2D2227" w:rsidR="003C2815" w:rsidRPr="00B504D9" w:rsidRDefault="00377333">
      <w:pPr>
        <w:spacing w:before="120" w:line="276" w:lineRule="auto"/>
        <w:ind w:firstLine="720"/>
        <w:jc w:val="both"/>
        <w:rPr>
          <w:spacing w:val="-4"/>
        </w:rPr>
      </w:pPr>
      <w:r w:rsidRPr="00B504D9">
        <w:rPr>
          <w:spacing w:val="-4"/>
        </w:rPr>
        <w:t>Nội dung sửa đổi chỉ liên quan đến một</w:t>
      </w:r>
      <w:r w:rsidRPr="00B504D9">
        <w:rPr>
          <w:spacing w:val="-4"/>
        </w:rPr>
        <w:t xml:space="preserve"> số điều</w:t>
      </w:r>
      <w:r w:rsidR="00B504D9" w:rsidRPr="00B504D9">
        <w:rPr>
          <w:spacing w:val="-4"/>
        </w:rPr>
        <w:t xml:space="preserve"> và</w:t>
      </w:r>
      <w:r w:rsidRPr="00B504D9">
        <w:rPr>
          <w:spacing w:val="-4"/>
        </w:rPr>
        <w:t xml:space="preserve"> phụ lục của Thông tư số 54/2026/TT-BCT nên Cục đề xuất ban hành Thông tư sửa đổi, bổ sung một số điều theo Điều 69 Nghị định số 78/2025/NĐ-CP, có hiệu lực cùng thời điểm có hiệu lực của dự thảo Nghị định theo khoản 2 Điều 53 Luật Ban hành văn b</w:t>
      </w:r>
      <w:r w:rsidRPr="00B504D9">
        <w:rPr>
          <w:spacing w:val="-4"/>
        </w:rPr>
        <w:t xml:space="preserve">ản quy phạm pháp luật. </w:t>
      </w:r>
    </w:p>
    <w:p w14:paraId="15401ED8" w14:textId="77777777" w:rsidR="003C2815" w:rsidRDefault="00377333" w:rsidP="00B504D9">
      <w:pPr>
        <w:keepNext/>
        <w:spacing w:before="200" w:line="276" w:lineRule="auto"/>
        <w:ind w:firstLine="720"/>
        <w:jc w:val="both"/>
      </w:pPr>
      <w:r>
        <w:rPr>
          <w:b/>
          <w:bCs/>
        </w:rPr>
        <w:t>II. MỤC ĐÍCH BAN HÀNH, QUAN ĐIỂM XÂY DỰNG DỰ THẢO VĂN BẢN</w:t>
      </w:r>
    </w:p>
    <w:p w14:paraId="57EC0CC7" w14:textId="77777777" w:rsidR="003C2815" w:rsidRDefault="00377333">
      <w:pPr>
        <w:keepNext/>
        <w:spacing w:before="120" w:line="276" w:lineRule="auto"/>
        <w:ind w:firstLine="720"/>
        <w:jc w:val="both"/>
      </w:pPr>
      <w:r>
        <w:rPr>
          <w:b/>
          <w:bCs/>
        </w:rPr>
        <w:t>1. Mục đích ban hành văn bản</w:t>
      </w:r>
    </w:p>
    <w:p w14:paraId="15B303A4" w14:textId="765625C5" w:rsidR="003C2815" w:rsidRDefault="00B504D9">
      <w:pPr>
        <w:spacing w:before="120" w:line="276" w:lineRule="auto"/>
        <w:ind w:firstLine="720"/>
        <w:jc w:val="both"/>
      </w:pPr>
      <w:r w:rsidRPr="00B504D9">
        <w:t>-</w:t>
      </w:r>
      <w:r>
        <w:t xml:space="preserve"> Bảo đảm Thông tư số 54/2026/TT-BCT thống nhất, đồng bộ với Nghị định số 193/2025/NĐ-CP sau khi được sửa đổi, bổ sung; </w:t>
      </w:r>
      <w:r w:rsidRPr="00B504D9">
        <w:t>q</w:t>
      </w:r>
      <w:r>
        <w:t>uy định đầy đủ các nội dung được Nghị định giao Bộ trưởng Bộ Công Thương quy định chi tiết</w:t>
      </w:r>
      <w:r w:rsidRPr="00B504D9">
        <w:t>,</w:t>
      </w:r>
      <w:r>
        <w:t xml:space="preserve"> không còn quy định trùng lặp hoặc khác với Nghị định.</w:t>
      </w:r>
    </w:p>
    <w:p w14:paraId="6F443820" w14:textId="64B0F385" w:rsidR="003C2815" w:rsidRDefault="00B504D9">
      <w:pPr>
        <w:spacing w:before="120" w:line="276" w:lineRule="auto"/>
        <w:ind w:firstLine="720"/>
        <w:jc w:val="both"/>
      </w:pPr>
      <w:r w:rsidRPr="00B504D9">
        <w:t>-</w:t>
      </w:r>
      <w:r>
        <w:t xml:space="preserve"> Quy định chuyển tiếp rõ ràng, không làm gián đoạn hoạt động khoáng sản đang thực hiện.</w:t>
      </w:r>
    </w:p>
    <w:p w14:paraId="272A281A" w14:textId="77777777" w:rsidR="003C2815" w:rsidRDefault="00377333">
      <w:pPr>
        <w:keepNext/>
        <w:spacing w:before="120" w:line="276" w:lineRule="auto"/>
        <w:ind w:firstLine="720"/>
        <w:jc w:val="both"/>
      </w:pPr>
      <w:r>
        <w:rPr>
          <w:b/>
          <w:bCs/>
        </w:rPr>
        <w:t>2. Quan điểm xây dựng dự thảo văn bản</w:t>
      </w:r>
    </w:p>
    <w:p w14:paraId="17512652" w14:textId="5531C9FC" w:rsidR="003C2815" w:rsidRDefault="00B504D9">
      <w:pPr>
        <w:spacing w:before="120" w:line="276" w:lineRule="auto"/>
        <w:ind w:firstLine="720"/>
        <w:jc w:val="both"/>
      </w:pPr>
      <w:r w:rsidRPr="00B504D9">
        <w:t>-</w:t>
      </w:r>
      <w:r>
        <w:t xml:space="preserve"> Bám sát chủ trương của Đảng; bảo đảm đúng thẩm quyền, hình thức, trình tự, thủ tục theo quy định của Luật Ban hành văn bản quy phạm pháp luật; không quy định lại nội dung đã được quy định tại Luật và Nghị định.</w:t>
      </w:r>
    </w:p>
    <w:p w14:paraId="1F37C619" w14:textId="1EAF3D34" w:rsidR="003C2815" w:rsidRDefault="00B504D9">
      <w:pPr>
        <w:spacing w:before="120" w:line="276" w:lineRule="auto"/>
        <w:ind w:firstLine="720"/>
        <w:jc w:val="both"/>
      </w:pPr>
      <w:r w:rsidRPr="00B504D9">
        <w:t>-</w:t>
      </w:r>
      <w:r>
        <w:t xml:space="preserve"> Chỉ sửa đổi, bổ sung những nội dung cần thiết để đồng bộ với Nghị định và xử lý khoảng trống pháp lý; không phát sinh thủ tục hành chính mới. </w:t>
      </w:r>
    </w:p>
    <w:p w14:paraId="39B76A4D" w14:textId="765F38A3" w:rsidR="003C2815" w:rsidRDefault="00B504D9">
      <w:pPr>
        <w:spacing w:before="120" w:line="276" w:lineRule="auto"/>
        <w:ind w:firstLine="720"/>
        <w:jc w:val="both"/>
      </w:pPr>
      <w:r w:rsidRPr="00B504D9">
        <w:t>-</w:t>
      </w:r>
      <w:r>
        <w:t xml:space="preserve"> Quy định yêu cầu tối thiểu đối với mốc, phao, cho phép tổ chức, cá nhân lựa chọn hình dạng, kích thước, vật liệu phù hợp với điều kiện thực tế để giảm chi phí tuân thủ.</w:t>
      </w:r>
    </w:p>
    <w:p w14:paraId="4C75CECF" w14:textId="4D898494" w:rsidR="003C2815" w:rsidRPr="00B504D9" w:rsidRDefault="00B504D9">
      <w:pPr>
        <w:spacing w:before="120" w:line="276" w:lineRule="auto"/>
        <w:ind w:firstLine="720"/>
        <w:jc w:val="both"/>
      </w:pPr>
      <w:r w:rsidRPr="00B504D9">
        <w:t>-</w:t>
      </w:r>
      <w:r>
        <w:t xml:space="preserve"> Không quy định lại nội dung chuyển tiếp về giải quyết hồ sơ thủ tục hành chính đã được quy định tại Điều 89 dự thảo Nghị định</w:t>
      </w:r>
      <w:r w:rsidRPr="00B504D9">
        <w:t>.</w:t>
      </w:r>
    </w:p>
    <w:p w14:paraId="5E8BB5F0" w14:textId="77777777" w:rsidR="003C2815" w:rsidRDefault="00377333" w:rsidP="00B504D9">
      <w:pPr>
        <w:keepNext/>
        <w:spacing w:before="200" w:line="276" w:lineRule="auto"/>
        <w:ind w:firstLine="720"/>
        <w:jc w:val="both"/>
      </w:pPr>
      <w:r>
        <w:rPr>
          <w:b/>
          <w:bCs/>
        </w:rPr>
        <w:t>III. QUÁ TRÌNH XÂY DỰNG DỰ THẢO VĂN BẢN</w:t>
      </w:r>
    </w:p>
    <w:p w14:paraId="30CF90C1" w14:textId="7E6F7C44" w:rsidR="003C2815" w:rsidRDefault="00377333">
      <w:pPr>
        <w:spacing w:before="120" w:line="276" w:lineRule="auto"/>
        <w:ind w:firstLine="720"/>
        <w:jc w:val="both"/>
      </w:pPr>
      <w:r>
        <w:t xml:space="preserve">1. Trên cơ sở dự thảo </w:t>
      </w:r>
      <w:r w:rsidR="00B504D9">
        <w:t>Nghị định sửa đổi, bổ sung một số điều của Nghị định số 193/2025/NĐ-CP</w:t>
      </w:r>
      <w:r>
        <w:t>, Cục Địa chất và Khoáng sản Việt Nam đã rà soát các Thông tư quy định chi tiết Luật Địa chất và khoáng sản; trên cơ sở đó xây dựng dự thảo Thông tư sửa đổi, bổ sung một số điều của Thông tư số 54/2026/TT-BCT.</w:t>
      </w:r>
    </w:p>
    <w:p w14:paraId="25F10A6A" w14:textId="77777777" w:rsidR="003C2815" w:rsidRDefault="00377333">
      <w:pPr>
        <w:spacing w:before="120" w:line="276" w:lineRule="auto"/>
        <w:ind w:firstLine="720"/>
        <w:jc w:val="both"/>
      </w:pPr>
      <w:r>
        <w:t>2. Ngày … tháng … năm 2026, B</w:t>
      </w:r>
      <w:r>
        <w:t>ộ Công Thương có Công văn số …/BCT-ĐCKS gửi lấy ý kiến các bộ, ngành, Ủy ban nhân dân các tỉnh, thành phố, tổ chức, doanh nghiệp có liên quan; Cục Địa chất và Khoáng sản Việt Nam có Công văn số …/ĐCKS-PCKT lấy ý kiến các đơn vị thuộc Bộ. Hồ sơ dự thảo Thôn</w:t>
      </w:r>
      <w:r>
        <w:t xml:space="preserve">g tư được đăng </w:t>
      </w:r>
      <w:r>
        <w:lastRenderedPageBreak/>
        <w:t>tải trên Cổng Thông tin điện tử Bộ Công Thương từ ngày … tháng … năm 2026 đến ngày … tháng … năm 2026.</w:t>
      </w:r>
    </w:p>
    <w:p w14:paraId="2B29573B" w14:textId="64604C07" w:rsidR="003C2815" w:rsidRDefault="00377333">
      <w:pPr>
        <w:spacing w:before="120" w:line="276" w:lineRule="auto"/>
        <w:ind w:firstLine="720"/>
        <w:jc w:val="both"/>
      </w:pPr>
      <w:r>
        <w:t>3. Cục đã tổng hợp, nghiên cứu, tiếp thu, giải trình ý kiến góp ý (Bản tổng hợp ý kiến, tiếp thu, giải trình kèm theo)</w:t>
      </w:r>
      <w:r w:rsidR="00525C1A" w:rsidRPr="00525C1A">
        <w:t xml:space="preserve"> và</w:t>
      </w:r>
      <w:r>
        <w:t xml:space="preserve"> đăng tải trên Cổ</w:t>
      </w:r>
      <w:r>
        <w:t>ng Thông tin điện tử Bộ Công Thương.</w:t>
      </w:r>
    </w:p>
    <w:p w14:paraId="6C043A4A" w14:textId="77777777" w:rsidR="003C2815" w:rsidRDefault="00377333">
      <w:pPr>
        <w:spacing w:before="120" w:line="276" w:lineRule="auto"/>
        <w:ind w:firstLine="720"/>
        <w:jc w:val="both"/>
      </w:pPr>
      <w:r>
        <w:t xml:space="preserve">4. Ngày … tháng … năm 2026, Cục có Công văn số …/ĐCKS-PCKT đề nghị Vụ Pháp chế thẩm định dự thảo Thông tư. Vụ Pháp chế có Báo cáo thẩm định số … ngày … tháng … năm 2026. Cục đã nghiên cứu, tiếp thu, giải trình và chỉnh </w:t>
      </w:r>
      <w:r>
        <w:t>lý dự thảo Thông tư (Báo cáo tiếp thu, giải trình ý kiến thẩm định kèm theo).</w:t>
      </w:r>
    </w:p>
    <w:p w14:paraId="793D0A23" w14:textId="20E497D1" w:rsidR="003C2815" w:rsidRDefault="00377333">
      <w:pPr>
        <w:spacing w:before="120" w:line="276" w:lineRule="auto"/>
        <w:ind w:firstLine="720"/>
        <w:jc w:val="both"/>
        <w:rPr>
          <w:lang w:val="en-US"/>
        </w:rPr>
      </w:pPr>
      <w:r>
        <w:t xml:space="preserve">5. Cục đã báo cáo cấp ủy có thẩm quyền theo điểm đ khoản 4 Điều 3 Thông tư số 47/2025/TT-BCT </w:t>
      </w:r>
      <w:r w:rsidR="00525C1A" w:rsidRPr="00525C1A">
        <w:t xml:space="preserve">tại Công văn số </w:t>
      </w:r>
      <w:r w:rsidR="00525C1A">
        <w:t>…</w:t>
      </w:r>
    </w:p>
    <w:p w14:paraId="447FAD90" w14:textId="3B9E065F" w:rsidR="00525C1A" w:rsidRPr="00525C1A" w:rsidRDefault="00525C1A">
      <w:pPr>
        <w:spacing w:before="120" w:line="276" w:lineRule="auto"/>
        <w:ind w:firstLine="720"/>
        <w:jc w:val="both"/>
        <w:rPr>
          <w:lang w:val="en-US"/>
        </w:rPr>
      </w:pPr>
      <w:r>
        <w:rPr>
          <w:lang w:val="en-US"/>
        </w:rPr>
        <w:t>6</w:t>
      </w:r>
      <w:r w:rsidRPr="00525C1A">
        <w:rPr>
          <w:lang w:val="en-US"/>
        </w:rPr>
        <w:t>. Hoàn thiện hồ sơ, trình Bộ trưởng xem xét, ban hành Thông tư.</w:t>
      </w:r>
    </w:p>
    <w:p w14:paraId="35BAD83A" w14:textId="77777777" w:rsidR="003C2815" w:rsidRDefault="00377333" w:rsidP="00525C1A">
      <w:pPr>
        <w:keepNext/>
        <w:spacing w:before="200" w:line="276" w:lineRule="auto"/>
        <w:ind w:firstLine="720"/>
        <w:jc w:val="both"/>
      </w:pPr>
      <w:r>
        <w:rPr>
          <w:b/>
          <w:bCs/>
        </w:rPr>
        <w:t>IV</w:t>
      </w:r>
      <w:r>
        <w:rPr>
          <w:b/>
          <w:bCs/>
        </w:rPr>
        <w:t>. BỐ CỤC VÀ NỘI DUNG CƠ BẢN CỦA DỰ THẢO VĂN BẢN</w:t>
      </w:r>
    </w:p>
    <w:p w14:paraId="5C05F81E" w14:textId="77777777" w:rsidR="003C2815" w:rsidRDefault="00377333">
      <w:pPr>
        <w:keepNext/>
        <w:spacing w:before="120" w:line="276" w:lineRule="auto"/>
        <w:ind w:firstLine="720"/>
        <w:jc w:val="both"/>
      </w:pPr>
      <w:r>
        <w:rPr>
          <w:b/>
          <w:bCs/>
        </w:rPr>
        <w:t>1. Phạm vi điều chỉnh, đối tượng áp dụng</w:t>
      </w:r>
    </w:p>
    <w:p w14:paraId="6C0C88F0" w14:textId="77777777" w:rsidR="003C2815" w:rsidRDefault="00377333">
      <w:pPr>
        <w:spacing w:before="120" w:line="276" w:lineRule="auto"/>
        <w:ind w:firstLine="720"/>
        <w:jc w:val="both"/>
      </w:pPr>
      <w:r>
        <w:t>Dự thảo Thông tư sửa đổi, bổ sung một số điều và bổ sung một số mẫu, phụ lục của Thông tư số 54/2026/TT-BCT; phạm vi điều chỉnh được bổ sung nội dung cắm mốc, thả phao</w:t>
      </w:r>
      <w:r>
        <w:t xml:space="preserve"> xác định điểm khép góc và mẫu văn bản thông báo trong thực hiện phương án điều phối nguồn vật liệu; đối tượng áp dụng không thay đổi.</w:t>
      </w:r>
    </w:p>
    <w:p w14:paraId="37EE4A90" w14:textId="77777777" w:rsidR="003C2815" w:rsidRDefault="00377333">
      <w:pPr>
        <w:keepNext/>
        <w:spacing w:before="120" w:line="276" w:lineRule="auto"/>
        <w:ind w:firstLine="720"/>
        <w:jc w:val="both"/>
      </w:pPr>
      <w:r>
        <w:rPr>
          <w:b/>
          <w:bCs/>
        </w:rPr>
        <w:t>2. Bố cục của dự thảo văn bản</w:t>
      </w:r>
    </w:p>
    <w:p w14:paraId="4BAF3507" w14:textId="75B1C553" w:rsidR="003C2815" w:rsidRDefault="00377333">
      <w:pPr>
        <w:spacing w:before="120" w:line="276" w:lineRule="auto"/>
        <w:ind w:firstLine="720"/>
        <w:jc w:val="both"/>
      </w:pPr>
      <w:r>
        <w:t>Dự thảo Thông tư gồm 12 điều và 02 phụ lục,</w:t>
      </w:r>
      <w:r w:rsidR="00525C1A" w:rsidRPr="00525C1A">
        <w:t xml:space="preserve"> cụ thể</w:t>
      </w:r>
      <w:r>
        <w:t>:</w:t>
      </w:r>
    </w:p>
    <w:p w14:paraId="1B9228A9" w14:textId="77777777" w:rsidR="003C2815" w:rsidRDefault="00377333">
      <w:pPr>
        <w:spacing w:before="120" w:line="276" w:lineRule="auto"/>
        <w:ind w:firstLine="720"/>
        <w:jc w:val="both"/>
      </w:pPr>
      <w:r>
        <w:t>- Điều 1 đến Điều 8: sửa đổi, bổ sung Đ</w:t>
      </w:r>
      <w:r>
        <w:t>iều 1, khoản 1 Điều 4, điểm b khoản 2 Điều 10, điểm d khoản 7 Điều 20, điểm a khoản 1 Điều 22, điểm b khoản 2 Điều 23; bổ sung Điều 8a và khoản 5 Điều 23 Thông tư số 54/2026/TT-BCT;</w:t>
      </w:r>
    </w:p>
    <w:p w14:paraId="512E8A13" w14:textId="77777777" w:rsidR="003C2815" w:rsidRDefault="00377333">
      <w:pPr>
        <w:spacing w:before="120" w:line="276" w:lineRule="auto"/>
        <w:ind w:firstLine="720"/>
        <w:jc w:val="both"/>
      </w:pPr>
      <w:r>
        <w:t xml:space="preserve">- Điều 9: bổ sung Mẫu số 11, Mẫu số 12 vào Phụ lục V, bổ sung Phụ lục VI </w:t>
      </w:r>
      <w:r>
        <w:t>và bãi bỏ khoản 6 Điều 4, Điều 6, Điều 7, khoản 4 Điều 20, Mẫu số 18 Phụ lục II Thông tư số 54/2026/TT-BCT;</w:t>
      </w:r>
    </w:p>
    <w:p w14:paraId="1AE8E977" w14:textId="77777777" w:rsidR="00525C1A" w:rsidRDefault="00377333">
      <w:pPr>
        <w:spacing w:before="120" w:line="276" w:lineRule="auto"/>
        <w:ind w:firstLine="720"/>
        <w:jc w:val="both"/>
        <w:rPr>
          <w:lang w:val="en-US"/>
        </w:rPr>
      </w:pPr>
      <w:r>
        <w:t xml:space="preserve">- Điều 10. Hiệu lực thi hành; </w:t>
      </w:r>
    </w:p>
    <w:p w14:paraId="525AF92B" w14:textId="77777777" w:rsidR="00525C1A" w:rsidRDefault="00525C1A">
      <w:pPr>
        <w:spacing w:before="120" w:line="276" w:lineRule="auto"/>
        <w:ind w:firstLine="720"/>
        <w:jc w:val="both"/>
        <w:rPr>
          <w:lang w:val="en-US"/>
        </w:rPr>
      </w:pPr>
      <w:r>
        <w:rPr>
          <w:lang w:val="en-US"/>
        </w:rPr>
        <w:t xml:space="preserve">- </w:t>
      </w:r>
      <w:r>
        <w:t xml:space="preserve">Điều 11. Điều khoản chuyển tiếp; </w:t>
      </w:r>
    </w:p>
    <w:p w14:paraId="0173DAF7" w14:textId="69E6DC18" w:rsidR="003C2815" w:rsidRDefault="00525C1A">
      <w:pPr>
        <w:spacing w:before="120" w:line="276" w:lineRule="auto"/>
        <w:ind w:firstLine="720"/>
        <w:jc w:val="both"/>
      </w:pPr>
      <w:r>
        <w:rPr>
          <w:lang w:val="en-US"/>
        </w:rPr>
        <w:t xml:space="preserve">- </w:t>
      </w:r>
      <w:r>
        <w:t>Điều 12. Trách nhiệm thi hành;</w:t>
      </w:r>
    </w:p>
    <w:p w14:paraId="54A3E3F6" w14:textId="764A7C6F" w:rsidR="003C2815" w:rsidRDefault="00377333">
      <w:pPr>
        <w:spacing w:before="120" w:line="276" w:lineRule="auto"/>
        <w:ind w:firstLine="720"/>
        <w:jc w:val="both"/>
      </w:pPr>
      <w:r>
        <w:t xml:space="preserve">- Phụ lục I: </w:t>
      </w:r>
      <w:r w:rsidR="00525C1A" w:rsidRPr="00525C1A">
        <w:t>B</w:t>
      </w:r>
      <w:r w:rsidR="00525C1A">
        <w:t xml:space="preserve">ổ sung </w:t>
      </w:r>
      <w:r>
        <w:t>Mẫu số 11, Mẫu số 12 vào sa</w:t>
      </w:r>
      <w:r>
        <w:t>u Mẫu số 10 Phụ lục V Thông tư số 54/2026/TT-BCT;</w:t>
      </w:r>
    </w:p>
    <w:p w14:paraId="2E6D30FB" w14:textId="465112BE" w:rsidR="003C2815" w:rsidRDefault="00377333">
      <w:pPr>
        <w:spacing w:before="120" w:line="276" w:lineRule="auto"/>
        <w:ind w:firstLine="720"/>
        <w:jc w:val="both"/>
      </w:pPr>
      <w:r>
        <w:t xml:space="preserve">- Phụ lục II: </w:t>
      </w:r>
      <w:r w:rsidR="00525C1A" w:rsidRPr="00525C1A">
        <w:t xml:space="preserve">Bổ sung </w:t>
      </w:r>
      <w:r>
        <w:t xml:space="preserve">Phụ lục VI </w:t>
      </w:r>
      <w:r w:rsidR="00525C1A" w:rsidRPr="00525C1A">
        <w:t xml:space="preserve">vào sau Phụ lục V </w:t>
      </w:r>
      <w:r>
        <w:t>Thông tư số 54/2026/TT-BCT về bảng tọa độ và sơ đồ vị trí mốc, phao xác định điểm khép góc.</w:t>
      </w:r>
    </w:p>
    <w:p w14:paraId="2DFCDF9B" w14:textId="77777777" w:rsidR="003C2815" w:rsidRDefault="00377333">
      <w:pPr>
        <w:keepNext/>
        <w:spacing w:before="120" w:line="276" w:lineRule="auto"/>
        <w:ind w:firstLine="720"/>
        <w:jc w:val="both"/>
      </w:pPr>
      <w:r>
        <w:rPr>
          <w:b/>
          <w:bCs/>
        </w:rPr>
        <w:lastRenderedPageBreak/>
        <w:t>3. Nội dung cơ bản</w:t>
      </w:r>
    </w:p>
    <w:p w14:paraId="591B0FA7" w14:textId="5292F403" w:rsidR="003C2815" w:rsidRDefault="00377333">
      <w:pPr>
        <w:spacing w:before="120" w:line="276" w:lineRule="auto"/>
        <w:ind w:firstLine="720"/>
        <w:jc w:val="both"/>
      </w:pPr>
      <w:r>
        <w:t>a) Sửa đổi, bổ sung Điều 1 về phạm vi điều c</w:t>
      </w:r>
      <w:r>
        <w:t>hỉnh (Điều 1 dự thảo</w:t>
      </w:r>
      <w:r w:rsidR="00525C1A" w:rsidRPr="00525C1A">
        <w:t xml:space="preserve"> Thông tư</w:t>
      </w:r>
      <w:r>
        <w:t>): cập nhật viện dẫn Luật số 21/2026/QH16 và Nghị định sửa đổi, bổ sung Nghị định số 193/2025/NĐ-CP; bổ sung nội dung cắm mốc, thả phao và mẫu văn bản thông báo trong thực hiện phương án điều phối nguồn vật liệu.</w:t>
      </w:r>
    </w:p>
    <w:p w14:paraId="7E346B68" w14:textId="35FD9B12" w:rsidR="003C2815" w:rsidRDefault="00377333">
      <w:pPr>
        <w:spacing w:before="120" w:line="276" w:lineRule="auto"/>
        <w:ind w:firstLine="720"/>
        <w:jc w:val="both"/>
      </w:pPr>
      <w:r>
        <w:t>b) Sửa đổi kho</w:t>
      </w:r>
      <w:r>
        <w:t>ản 1 Điều 4 để dẫn chiếu thủ tục chấp thuận khảo sát, đánh giá thông tin chung đối với khoáng sản nhóm IV tại Điều 88a Nghị định số 193/2025/NĐ-CP (Điều 2 dự thảo</w:t>
      </w:r>
      <w:r w:rsidR="00525C1A" w:rsidRPr="00525C1A">
        <w:t xml:space="preserve"> Thông tư</w:t>
      </w:r>
      <w:r>
        <w:t>); bãi bỏ khoản 6 Điều 4, Điều 6, Điều 7 để không trùng với Điều 88a, Điều 88b (khoản</w:t>
      </w:r>
      <w:r>
        <w:t xml:space="preserve"> 3 Điều 9 dự thảo</w:t>
      </w:r>
      <w:r w:rsidR="00525C1A" w:rsidRPr="00525C1A">
        <w:t xml:space="preserve"> Thông tư</w:t>
      </w:r>
      <w:r>
        <w:t>).</w:t>
      </w:r>
    </w:p>
    <w:p w14:paraId="3C096AA5" w14:textId="50F613DF" w:rsidR="003C2815" w:rsidRDefault="00377333">
      <w:pPr>
        <w:spacing w:before="120" w:line="276" w:lineRule="auto"/>
        <w:ind w:firstLine="720"/>
        <w:jc w:val="both"/>
      </w:pPr>
      <w:r>
        <w:t>c) Bổ sung Điều 8a quy định việc cắm mốc, thả phao xác định điểm khép góc khu vực thăm dò khoáng sản, khai thác khoáng sản, khai thác tận thu khoáng sản (Điều 3 dự thảo</w:t>
      </w:r>
      <w:r w:rsidR="00525C1A" w:rsidRPr="00525C1A">
        <w:t xml:space="preserve"> Thông tư</w:t>
      </w:r>
      <w:r>
        <w:t>)</w:t>
      </w:r>
      <w:r w:rsidR="00525C1A" w:rsidRPr="00525C1A">
        <w:t>; b</w:t>
      </w:r>
      <w:r>
        <w:t xml:space="preserve">ổ sung Phụ lục VI quy định mẫu bảng tọa độ và </w:t>
      </w:r>
      <w:r>
        <w:t>sơ đồ vị trí mốc, phao (khoản 2 Điều 9, Phụ lục II dự thảo</w:t>
      </w:r>
      <w:r w:rsidR="00525C1A" w:rsidRPr="00525C1A">
        <w:t xml:space="preserve"> Thông tư</w:t>
      </w:r>
      <w:r>
        <w:t>).</w:t>
      </w:r>
    </w:p>
    <w:p w14:paraId="504D0B24" w14:textId="15A6E069" w:rsidR="003C2815" w:rsidRDefault="00377333">
      <w:pPr>
        <w:spacing w:before="120" w:line="276" w:lineRule="auto"/>
        <w:ind w:firstLine="720"/>
        <w:jc w:val="both"/>
      </w:pPr>
      <w:r>
        <w:t>d) Bổ sung việc theo dõi độ ẩm của khoáng sản nguyên khai tại sổ theo dõi (Điều 4, Điều 7 dự thảo</w:t>
      </w:r>
      <w:r w:rsidR="00525C1A" w:rsidRPr="00525C1A">
        <w:t xml:space="preserve"> Thông tư</w:t>
      </w:r>
      <w:r>
        <w:t>).</w:t>
      </w:r>
    </w:p>
    <w:p w14:paraId="36B13DB1" w14:textId="4A7C289A" w:rsidR="003C2815" w:rsidRDefault="00377333">
      <w:pPr>
        <w:spacing w:before="120" w:line="276" w:lineRule="auto"/>
        <w:ind w:firstLine="720"/>
        <w:jc w:val="both"/>
      </w:pPr>
      <w:r>
        <w:t>đ) Cập nhật viện dẫn Nghị định số 21/2026/NĐ-CP tại điểm d khoản 7 Điều 20, đ</w:t>
      </w:r>
      <w:r>
        <w:t>iểm a khoản 1 Điều 22 (Điều 5, Điều 6 dự thảo</w:t>
      </w:r>
      <w:r w:rsidR="00525C1A" w:rsidRPr="00525C1A">
        <w:t xml:space="preserve"> Thông tư</w:t>
      </w:r>
      <w:r>
        <w:t>); bãi bỏ khoản 4 Điều 20 và Mẫu số 18 Phụ lục II (khoản 3 Điều 9 dự thảo</w:t>
      </w:r>
      <w:r w:rsidR="00525C1A" w:rsidRPr="00525C1A">
        <w:t xml:space="preserve"> Thông tư</w:t>
      </w:r>
      <w:r>
        <w:t>).</w:t>
      </w:r>
    </w:p>
    <w:p w14:paraId="4898926E" w14:textId="48540E35" w:rsidR="003C2815" w:rsidRDefault="00377333">
      <w:pPr>
        <w:spacing w:before="120" w:line="276" w:lineRule="auto"/>
        <w:ind w:firstLine="720"/>
        <w:jc w:val="both"/>
      </w:pPr>
      <w:r>
        <w:t>e) Bổ sung khoản 5 Điều 23 và Mẫu số 11, Mẫu số 12 Phụ lục V: văn bản thông báo cung cấp khoáng sản cho công trình, d</w:t>
      </w:r>
      <w:r>
        <w:t>ự án theo phương án điều phối nguồn vật liệu và văn bản thông báo tăng công suất khai thác khoáng sản nhóm IV (Điều 8, khoản 1 Điều 9, Phụ lục I dự thảo</w:t>
      </w:r>
      <w:r w:rsidR="00525C1A" w:rsidRPr="00525C1A">
        <w:t xml:space="preserve"> Thông tư</w:t>
      </w:r>
      <w:r>
        <w:t>).</w:t>
      </w:r>
    </w:p>
    <w:p w14:paraId="20366BB7" w14:textId="645D8B6C" w:rsidR="003C2815" w:rsidRPr="00525C1A" w:rsidRDefault="00377333">
      <w:pPr>
        <w:spacing w:before="120" w:line="276" w:lineRule="auto"/>
        <w:ind w:firstLine="720"/>
        <w:jc w:val="both"/>
      </w:pPr>
      <w:r>
        <w:t xml:space="preserve">g) Hiệu lực thi hành (Điều 10 dự thảo): Thông tư có hiệu lực cùng thời điểm có hiệu lực của </w:t>
      </w:r>
      <w:r>
        <w:t>dự thảo Nghị định</w:t>
      </w:r>
      <w:r w:rsidR="00525C1A" w:rsidRPr="00525C1A">
        <w:t>.</w:t>
      </w:r>
    </w:p>
    <w:p w14:paraId="3C6DAD34" w14:textId="77777777" w:rsidR="00925387" w:rsidRPr="00925387" w:rsidRDefault="00377333" w:rsidP="00925387">
      <w:pPr>
        <w:spacing w:before="120" w:line="276" w:lineRule="auto"/>
        <w:ind w:firstLine="720"/>
        <w:jc w:val="both"/>
      </w:pPr>
      <w:r>
        <w:t xml:space="preserve">h) Điều khoản chuyển tiếp (Điều 11 dự thảo): tổ chức, cá nhân đã cắm mốc, thả phao trước ngày Thông tư có hiệu lực thì không phải cắm lại, trừ trường hợp tọa độ điểm khép góc được điều chỉnh sau ngày Thông tư có hiệu lực; giấy phép được </w:t>
      </w:r>
      <w:r>
        <w:t>cấp trước ngày Thông tư có hiệu lực mà không xác định tọa độ các điểm khép góc thì chưa phải thực hiện cho đến khi giấy phép được cấp lại, cấp đổi, gia hạn hoặc điều chỉnh có xác định tọa độ các điểm khép góc.</w:t>
      </w:r>
    </w:p>
    <w:p w14:paraId="3DEEE272" w14:textId="756846B6" w:rsidR="003C2815" w:rsidRDefault="00377333" w:rsidP="00925387">
      <w:pPr>
        <w:spacing w:before="120" w:line="276" w:lineRule="auto"/>
        <w:ind w:firstLine="720"/>
        <w:jc w:val="both"/>
        <w:rPr>
          <w:b/>
          <w:bCs/>
          <w:lang w:val="en-US"/>
        </w:rPr>
      </w:pPr>
      <w:r>
        <w:rPr>
          <w:b/>
          <w:bCs/>
        </w:rPr>
        <w:t>V. NHỮNG NỘI DUNG BỔ SUNG MỚI SO VỚI DỰ THẢO V</w:t>
      </w:r>
      <w:r>
        <w:rPr>
          <w:b/>
          <w:bCs/>
        </w:rPr>
        <w:t>ĂN BẢN GỬI THẨM ĐỊNH (NẾU CÓ)</w:t>
      </w:r>
    </w:p>
    <w:p w14:paraId="1C2F7BD7" w14:textId="77777777" w:rsidR="00925387" w:rsidRDefault="00925387" w:rsidP="00925387">
      <w:pPr>
        <w:spacing w:before="120" w:line="276" w:lineRule="auto"/>
        <w:ind w:firstLine="720"/>
        <w:jc w:val="both"/>
        <w:rPr>
          <w:lang w:val="en-US"/>
        </w:rPr>
      </w:pPr>
      <w:r w:rsidRPr="00925387">
        <w:rPr>
          <w:lang w:val="en-US"/>
        </w:rPr>
        <w:t>…</w:t>
      </w:r>
    </w:p>
    <w:p w14:paraId="0349C3BC" w14:textId="123F29B3" w:rsidR="003C2815" w:rsidRDefault="00377333" w:rsidP="00925387">
      <w:pPr>
        <w:spacing w:before="120" w:line="276" w:lineRule="auto"/>
        <w:ind w:firstLine="720"/>
        <w:jc w:val="both"/>
      </w:pPr>
      <w:r>
        <w:rPr>
          <w:b/>
          <w:bCs/>
        </w:rPr>
        <w:t>VI. DỰ KIẾN NGUỒN LỰC, ĐIỀU KIỆN BẢO ĐẢM CHO VIỆC THI HÀNH VĂN BẢN VÀ THỜI GIAN BAN HÀNH</w:t>
      </w:r>
    </w:p>
    <w:p w14:paraId="3FE6BFEA" w14:textId="77777777" w:rsidR="003C2815" w:rsidRDefault="00377333">
      <w:pPr>
        <w:spacing w:before="120" w:line="276" w:lineRule="auto"/>
        <w:ind w:firstLine="720"/>
        <w:jc w:val="both"/>
      </w:pPr>
      <w:r>
        <w:lastRenderedPageBreak/>
        <w:t>1. Dự thảo Thông tư chủ yếu sửa đổi, bổ sung các quy định hiện có, không phát sinh thủ tục hành chính mới. Việc thi hành Thông tư sử dụ</w:t>
      </w:r>
      <w:r>
        <w:t>ng nguồn nhân lực, tổ chức bộ máy và kinh phí hiện có của cơ quan quản lý nhà nước về địa chất, khoáng sản ở trung ương và địa phương.</w:t>
      </w:r>
    </w:p>
    <w:p w14:paraId="125D4BD4" w14:textId="77777777" w:rsidR="003C2815" w:rsidRDefault="00377333">
      <w:pPr>
        <w:spacing w:before="120" w:line="276" w:lineRule="auto"/>
        <w:ind w:firstLine="720"/>
        <w:jc w:val="both"/>
      </w:pPr>
      <w:r>
        <w:t>2. Tổ chức, cá nhân phát sinh chi phí cắm mốc, thả phao để thực hiện nghĩa vụ đã được quy định tại khoản 5 Điều 6 Nghị đị</w:t>
      </w:r>
      <w:r>
        <w:t>nh số 193/2025/NĐ-CP. Dự thảo chỉ quy định yêu cầu tối thiểu đối với mốc, cho phép tiếp tục sử dụng mốc, phao đã thiết lập và chưa áp dụng đối với giấy phép không xác định tọa độ điểm khép góc để hạn chế chi phí.</w:t>
      </w:r>
    </w:p>
    <w:p w14:paraId="2032CA00" w14:textId="14E2EB3E" w:rsidR="003C2815" w:rsidRDefault="00377333">
      <w:pPr>
        <w:spacing w:before="120" w:line="276" w:lineRule="auto"/>
        <w:ind w:firstLine="720"/>
        <w:jc w:val="both"/>
      </w:pPr>
      <w:r>
        <w:t>3. Sau khi Thông tư được ban hành, Cục trìn</w:t>
      </w:r>
      <w:r>
        <w:t xml:space="preserve">h Bộ trưởng công bố thủ tục hành chính được sửa đổi (nếu có), </w:t>
      </w:r>
      <w:r w:rsidR="00525C1A" w:rsidRPr="00525C1A">
        <w:t xml:space="preserve">thực hiện </w:t>
      </w:r>
      <w:r>
        <w:t>cập nhật biểu mẫu trên Cổng Dịch vụ công quốc gia và hướng dẫn, phổ biến cho địa phương.</w:t>
      </w:r>
    </w:p>
    <w:p w14:paraId="577C2E80" w14:textId="77777777" w:rsidR="003C2815" w:rsidRDefault="00377333">
      <w:pPr>
        <w:spacing w:before="120" w:line="276" w:lineRule="auto"/>
        <w:ind w:firstLine="720"/>
        <w:jc w:val="both"/>
      </w:pPr>
      <w:r>
        <w:t>4. Dự thảo Thông tư không có nội dung trái với điều ước quốc tế mà nước Cộng hòa xã hội chủ ngh</w:t>
      </w:r>
      <w:r>
        <w:t>ĩa Việt Nam là thành viên; không có nội dung phân biệt đối xử về giới.</w:t>
      </w:r>
    </w:p>
    <w:p w14:paraId="5210CFCC" w14:textId="53A00CA5" w:rsidR="003C2815" w:rsidRDefault="00377333">
      <w:pPr>
        <w:spacing w:before="120" w:line="276" w:lineRule="auto"/>
        <w:ind w:firstLine="720"/>
        <w:jc w:val="both"/>
      </w:pPr>
      <w:r>
        <w:t xml:space="preserve">5. Thời gian ban hành: dự kiến trình Bộ trưởng ký ban hành trong tháng </w:t>
      </w:r>
      <w:r w:rsidR="00525C1A" w:rsidRPr="00525C1A">
        <w:t>11</w:t>
      </w:r>
      <w:r>
        <w:t xml:space="preserve"> năm 2026 để Thông tư có hiệu lực cùng thời điểm có hiệu lực của các quy định tương ứng của Nghị định sửa đổi, b</w:t>
      </w:r>
      <w:r>
        <w:t>ổ sung Nghị định số 193/2025/NĐ-CP.</w:t>
      </w:r>
    </w:p>
    <w:p w14:paraId="6A00A324" w14:textId="77777777" w:rsidR="003C2815" w:rsidRDefault="00377333">
      <w:pPr>
        <w:spacing w:before="200" w:line="276" w:lineRule="auto"/>
        <w:ind w:firstLine="720"/>
        <w:jc w:val="both"/>
      </w:pPr>
      <w:r>
        <w:t>Trên đây là Tờ trình về dự thảo Thông tư sửa đổi, bổ sung một số điều của Thông tư số 54/2026/TT-BCT, Cục Địa chất và Khoáng sản Việt Nam kính trình Bộ trưởng xem xét, quyết định./.</w:t>
      </w:r>
    </w:p>
    <w:p w14:paraId="357F9AB5" w14:textId="0B318277" w:rsidR="003C2815" w:rsidRDefault="00377333">
      <w:pPr>
        <w:spacing w:before="120" w:line="276" w:lineRule="auto"/>
        <w:ind w:firstLine="720"/>
        <w:jc w:val="both"/>
      </w:pPr>
      <w:r>
        <w:rPr>
          <w:i/>
          <w:iCs/>
        </w:rPr>
        <w:t xml:space="preserve">(Xin gửi kèm theo: (1) Dự thảo Thông </w:t>
      </w:r>
      <w:r>
        <w:rPr>
          <w:i/>
          <w:iCs/>
        </w:rPr>
        <w:t>tư; (2) Bản so sánh, thuyết minh dự thảo Thông tư; (3) Bản tổng hợp ý kiến, tiếp thu, giải trình ý kiến góp ý; (</w:t>
      </w:r>
      <w:r w:rsidR="00925387" w:rsidRPr="00925387">
        <w:rPr>
          <w:i/>
          <w:iCs/>
        </w:rPr>
        <w:t>4</w:t>
      </w:r>
      <w:r>
        <w:rPr>
          <w:i/>
          <w:iCs/>
        </w:rPr>
        <w:t>) Báo cáo thẩm định, Báo cáo tiếp thu, giải trình ý kiến thẩm định; (</w:t>
      </w:r>
      <w:r w:rsidR="00925387" w:rsidRPr="00925387">
        <w:rPr>
          <w:i/>
          <w:iCs/>
        </w:rPr>
        <w:t>5</w:t>
      </w:r>
      <w:r>
        <w:rPr>
          <w:i/>
          <w:iCs/>
        </w:rPr>
        <w:t>) Bản tổng hợp ý kiến của cấp có thẩm quyền.)</w:t>
      </w:r>
    </w:p>
    <w:tbl>
      <w:tblPr>
        <w:tblW w:w="9355"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000" w:firstRow="0" w:lastRow="0" w:firstColumn="0" w:lastColumn="0" w:noHBand="0" w:noVBand="0"/>
      </w:tblPr>
      <w:tblGrid>
        <w:gridCol w:w="4490"/>
        <w:gridCol w:w="4865"/>
      </w:tblGrid>
      <w:tr w:rsidR="003C2815" w14:paraId="52A70FB9" w14:textId="77777777">
        <w:tc>
          <w:tcPr>
            <w:tcW w:w="4490" w:type="dxa"/>
            <w:tcBorders>
              <w:top w:val="none" w:sz="0" w:space="0" w:color="FFFFFF"/>
              <w:left w:val="none" w:sz="0" w:space="0" w:color="FFFFFF"/>
              <w:bottom w:val="none" w:sz="0" w:space="0" w:color="FFFFFF"/>
              <w:right w:val="none" w:sz="0" w:space="0" w:color="FFFFFF"/>
            </w:tcBorders>
            <w:tcMar>
              <w:top w:w="0" w:type="dxa"/>
              <w:left w:w="60" w:type="dxa"/>
              <w:bottom w:w="0" w:type="dxa"/>
              <w:right w:w="60" w:type="dxa"/>
            </w:tcMar>
          </w:tcPr>
          <w:p w14:paraId="7B5EEA8A" w14:textId="77777777" w:rsidR="003C2815" w:rsidRDefault="00377333">
            <w:pPr>
              <w:spacing w:before="120"/>
            </w:pPr>
            <w:r>
              <w:rPr>
                <w:b/>
                <w:bCs/>
                <w:i/>
                <w:iCs/>
                <w:sz w:val="24"/>
                <w:szCs w:val="24"/>
              </w:rPr>
              <w:t>Nơi nhận:</w:t>
            </w:r>
          </w:p>
          <w:p w14:paraId="0358B9B5" w14:textId="77777777" w:rsidR="003C2815" w:rsidRDefault="00377333">
            <w:r>
              <w:rPr>
                <w:sz w:val="22"/>
                <w:szCs w:val="22"/>
              </w:rPr>
              <w:t>- Như trên;</w:t>
            </w:r>
          </w:p>
          <w:p w14:paraId="7DD8F4BF" w14:textId="287C77AA" w:rsidR="003C2815" w:rsidRDefault="00377333">
            <w:r>
              <w:rPr>
                <w:sz w:val="22"/>
                <w:szCs w:val="22"/>
              </w:rPr>
              <w:t>- Thứ</w:t>
            </w:r>
            <w:r>
              <w:rPr>
                <w:sz w:val="22"/>
                <w:szCs w:val="22"/>
              </w:rPr>
              <w:t xml:space="preserve"> trưởng</w:t>
            </w:r>
            <w:r w:rsidR="00525C1A" w:rsidRPr="00525C1A">
              <w:rPr>
                <w:sz w:val="22"/>
                <w:szCs w:val="22"/>
              </w:rPr>
              <w:t xml:space="preserve"> Nguyễn Việt Sơn</w:t>
            </w:r>
            <w:r>
              <w:rPr>
                <w:sz w:val="22"/>
                <w:szCs w:val="22"/>
              </w:rPr>
              <w:t xml:space="preserve"> (để báo cáo);</w:t>
            </w:r>
          </w:p>
          <w:p w14:paraId="073232BC" w14:textId="77777777" w:rsidR="003C2815" w:rsidRDefault="00377333">
            <w:r>
              <w:rPr>
                <w:sz w:val="22"/>
                <w:szCs w:val="22"/>
              </w:rPr>
              <w:t>- Vụ Pháp chế;</w:t>
            </w:r>
          </w:p>
          <w:p w14:paraId="2BD106C7" w14:textId="77777777" w:rsidR="003C2815" w:rsidRDefault="00377333">
            <w:r>
              <w:rPr>
                <w:sz w:val="22"/>
                <w:szCs w:val="22"/>
              </w:rPr>
              <w:t>- Lưu: VT, PCKT.</w:t>
            </w:r>
          </w:p>
        </w:tc>
        <w:tc>
          <w:tcPr>
            <w:tcW w:w="4865" w:type="dxa"/>
            <w:tcBorders>
              <w:top w:val="none" w:sz="0" w:space="0" w:color="FFFFFF"/>
              <w:left w:val="none" w:sz="0" w:space="0" w:color="FFFFFF"/>
              <w:bottom w:val="none" w:sz="0" w:space="0" w:color="FFFFFF"/>
              <w:right w:val="none" w:sz="0" w:space="0" w:color="FFFFFF"/>
            </w:tcBorders>
            <w:tcMar>
              <w:top w:w="0" w:type="dxa"/>
              <w:left w:w="60" w:type="dxa"/>
              <w:bottom w:w="0" w:type="dxa"/>
              <w:right w:w="60" w:type="dxa"/>
            </w:tcMar>
          </w:tcPr>
          <w:p w14:paraId="0CFDC7C7" w14:textId="77777777" w:rsidR="003C2815" w:rsidRDefault="00377333">
            <w:pPr>
              <w:jc w:val="center"/>
            </w:pPr>
            <w:r>
              <w:rPr>
                <w:b/>
                <w:bCs/>
              </w:rPr>
              <w:t>CỤC TRƯỞNG</w:t>
            </w:r>
          </w:p>
          <w:p w14:paraId="7EE5DBB4" w14:textId="77777777" w:rsidR="003C2815" w:rsidRDefault="003C2815">
            <w:pPr>
              <w:spacing w:line="276" w:lineRule="auto"/>
              <w:ind w:firstLine="720"/>
              <w:jc w:val="both"/>
              <w:rPr>
                <w:lang w:val="en-US"/>
              </w:rPr>
            </w:pPr>
          </w:p>
          <w:p w14:paraId="53EC188B" w14:textId="77777777" w:rsidR="00925387" w:rsidRDefault="00925387">
            <w:pPr>
              <w:spacing w:line="276" w:lineRule="auto"/>
              <w:ind w:firstLine="720"/>
              <w:jc w:val="both"/>
              <w:rPr>
                <w:lang w:val="en-US"/>
              </w:rPr>
            </w:pPr>
          </w:p>
          <w:p w14:paraId="12012EBE" w14:textId="77777777" w:rsidR="00925387" w:rsidRDefault="00925387">
            <w:pPr>
              <w:spacing w:line="276" w:lineRule="auto"/>
              <w:ind w:firstLine="720"/>
              <w:jc w:val="both"/>
              <w:rPr>
                <w:lang w:val="en-US"/>
              </w:rPr>
            </w:pPr>
          </w:p>
          <w:p w14:paraId="6AD34AE9" w14:textId="77777777" w:rsidR="00925387" w:rsidRDefault="00925387">
            <w:pPr>
              <w:spacing w:line="276" w:lineRule="auto"/>
              <w:ind w:firstLine="720"/>
              <w:jc w:val="both"/>
              <w:rPr>
                <w:lang w:val="en-US"/>
              </w:rPr>
            </w:pPr>
          </w:p>
          <w:p w14:paraId="27E4A01A" w14:textId="77777777" w:rsidR="00925387" w:rsidRPr="00925387" w:rsidRDefault="00925387">
            <w:pPr>
              <w:spacing w:line="276" w:lineRule="auto"/>
              <w:ind w:firstLine="720"/>
              <w:jc w:val="both"/>
              <w:rPr>
                <w:lang w:val="en-US"/>
              </w:rPr>
            </w:pPr>
          </w:p>
          <w:p w14:paraId="6BCDD667" w14:textId="54503255" w:rsidR="003C2815" w:rsidRPr="00925387" w:rsidRDefault="00925387" w:rsidP="00925387">
            <w:pPr>
              <w:spacing w:line="276" w:lineRule="auto"/>
              <w:jc w:val="center"/>
              <w:rPr>
                <w:b/>
                <w:bCs/>
                <w:lang w:val="en-US"/>
              </w:rPr>
            </w:pPr>
            <w:r w:rsidRPr="00925387">
              <w:rPr>
                <w:b/>
                <w:bCs/>
                <w:lang w:val="en-US"/>
              </w:rPr>
              <w:t>Trần Bình Trọng</w:t>
            </w:r>
          </w:p>
        </w:tc>
      </w:tr>
    </w:tbl>
    <w:p w14:paraId="6E131208" w14:textId="77777777" w:rsidR="006664F9" w:rsidRPr="00525C1A" w:rsidRDefault="006664F9">
      <w:pPr>
        <w:rPr>
          <w:sz w:val="2"/>
          <w:szCs w:val="2"/>
          <w:lang w:val="en-US"/>
        </w:rPr>
      </w:pPr>
    </w:p>
    <w:sectPr w:rsidR="006664F9" w:rsidRPr="00525C1A">
      <w:headerReference w:type="default" r:id="rId7"/>
      <w:headerReference w:type="first" r:id="rId8"/>
      <w:pgSz w:w="11906" w:h="16838"/>
      <w:pgMar w:top="1134" w:right="850" w:bottom="1134" w:left="1701"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4D794F" w14:textId="77777777" w:rsidR="00377333" w:rsidRDefault="00377333">
      <w:r>
        <w:separator/>
      </w:r>
    </w:p>
  </w:endnote>
  <w:endnote w:type="continuationSeparator" w:id="0">
    <w:p w14:paraId="5E8E1165" w14:textId="77777777" w:rsidR="00377333" w:rsidRDefault="003773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5E94BC" w14:textId="77777777" w:rsidR="00377333" w:rsidRDefault="00377333">
      <w:r>
        <w:separator/>
      </w:r>
    </w:p>
  </w:footnote>
  <w:footnote w:type="continuationSeparator" w:id="0">
    <w:p w14:paraId="49AB7AAA" w14:textId="77777777" w:rsidR="00377333" w:rsidRDefault="0037733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638281" w14:textId="7C6443F3" w:rsidR="003C2815" w:rsidRDefault="00377333">
    <w:pPr>
      <w:jc w:val="center"/>
    </w:pPr>
    <w:r>
      <w:rPr>
        <w:sz w:val="26"/>
        <w:szCs w:val="26"/>
      </w:rPr>
      <w:fldChar w:fldCharType="begin"/>
    </w:r>
    <w:r>
      <w:rPr>
        <w:sz w:val="26"/>
        <w:szCs w:val="26"/>
      </w:rPr>
      <w:instrText>PAGE</w:instrText>
    </w:r>
    <w:r>
      <w:rPr>
        <w:sz w:val="26"/>
        <w:szCs w:val="26"/>
      </w:rPr>
      <w:fldChar w:fldCharType="separate"/>
    </w:r>
    <w:r w:rsidR="00F3378D">
      <w:rPr>
        <w:noProof/>
        <w:sz w:val="26"/>
        <w:szCs w:val="26"/>
      </w:rPr>
      <w:t>2</w:t>
    </w:r>
    <w:r>
      <w:rPr>
        <w:sz w:val="26"/>
        <w:szCs w:val="26"/>
      </w:rP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DDE411" w14:textId="77777777" w:rsidR="003C2815" w:rsidRDefault="003C2815"/>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D774461"/>
    <w:multiLevelType w:val="hybridMultilevel"/>
    <w:tmpl w:val="0348543C"/>
    <w:lvl w:ilvl="0" w:tplc="D31A4772" w:tentative="1">
      <w:start w:val="1"/>
      <w:numFmt w:val="bullet"/>
      <w:lvlText w:val="●"/>
      <w:lvlJc w:val="left"/>
      <w:pPr>
        <w:ind w:left="720" w:hanging="360"/>
      </w:pPr>
    </w:lvl>
    <w:lvl w:ilvl="1" w:tplc="636A68E6" w:tentative="1">
      <w:start w:val="1"/>
      <w:numFmt w:val="bullet"/>
      <w:lvlText w:val="○"/>
      <w:lvlJc w:val="left"/>
      <w:pPr>
        <w:ind w:left="1440" w:hanging="360"/>
      </w:pPr>
    </w:lvl>
    <w:lvl w:ilvl="2" w:tplc="D61A6314" w:tentative="1">
      <w:start w:val="1"/>
      <w:numFmt w:val="bullet"/>
      <w:lvlText w:val="■"/>
      <w:lvlJc w:val="left"/>
      <w:pPr>
        <w:ind w:left="2160" w:hanging="360"/>
      </w:pPr>
    </w:lvl>
    <w:lvl w:ilvl="3" w:tplc="51547B98" w:tentative="1">
      <w:start w:val="1"/>
      <w:numFmt w:val="bullet"/>
      <w:lvlText w:val="●"/>
      <w:lvlJc w:val="left"/>
      <w:pPr>
        <w:ind w:left="2880" w:hanging="360"/>
      </w:pPr>
    </w:lvl>
    <w:lvl w:ilvl="4" w:tplc="1B283A6A" w:tentative="1">
      <w:start w:val="1"/>
      <w:numFmt w:val="bullet"/>
      <w:lvlText w:val="○"/>
      <w:lvlJc w:val="left"/>
      <w:pPr>
        <w:ind w:left="3600" w:hanging="360"/>
      </w:pPr>
    </w:lvl>
    <w:lvl w:ilvl="5" w:tplc="4BFA16BC" w:tentative="1">
      <w:start w:val="1"/>
      <w:numFmt w:val="bullet"/>
      <w:lvlText w:val="■"/>
      <w:lvlJc w:val="left"/>
      <w:pPr>
        <w:ind w:left="4320" w:hanging="360"/>
      </w:pPr>
    </w:lvl>
    <w:lvl w:ilvl="6" w:tplc="80E8A4BE" w:tentative="1">
      <w:start w:val="1"/>
      <w:numFmt w:val="bullet"/>
      <w:lvlText w:val="●"/>
      <w:lvlJc w:val="left"/>
      <w:pPr>
        <w:ind w:left="5040" w:hanging="360"/>
      </w:pPr>
    </w:lvl>
    <w:lvl w:ilvl="7" w:tplc="932A4F36" w:tentative="1">
      <w:start w:val="1"/>
      <w:numFmt w:val="bullet"/>
      <w:lvlText w:val="●"/>
      <w:lvlJc w:val="left"/>
      <w:pPr>
        <w:ind w:left="5760" w:hanging="360"/>
      </w:pPr>
    </w:lvl>
    <w:lvl w:ilvl="8" w:tplc="25522586" w:tentative="1">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2815"/>
    <w:rsid w:val="00377333"/>
    <w:rsid w:val="003C2815"/>
    <w:rsid w:val="00525C1A"/>
    <w:rsid w:val="006664F9"/>
    <w:rsid w:val="007251E5"/>
    <w:rsid w:val="00925387"/>
    <w:rsid w:val="00B504D9"/>
    <w:rsid w:val="00BA487A"/>
    <w:rsid w:val="00BB17BA"/>
    <w:rsid w:val="00F3378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7333E"/>
  <w15:docId w15:val="{BE78E1ED-4CF0-4C0A-B584-C3BDC4D40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8"/>
        <w:szCs w:val="28"/>
        <w:lang w:val="vi-VN" w:eastAsia="vi-V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outlineLvl w:val="0"/>
    </w:pPr>
    <w:rPr>
      <w:color w:val="2E74B5"/>
      <w:sz w:val="32"/>
      <w:szCs w:val="32"/>
    </w:rPr>
  </w:style>
  <w:style w:type="paragraph" w:styleId="Heading2">
    <w:name w:val="heading 2"/>
    <w:basedOn w:val="Normal"/>
    <w:next w:val="Normal"/>
    <w:uiPriority w:val="9"/>
    <w:semiHidden/>
    <w:unhideWhenUsed/>
    <w:qFormat/>
    <w:pPr>
      <w:outlineLvl w:val="1"/>
    </w:pPr>
    <w:rPr>
      <w:color w:val="2E74B5"/>
      <w:sz w:val="26"/>
      <w:szCs w:val="26"/>
    </w:rPr>
  </w:style>
  <w:style w:type="paragraph" w:styleId="Heading3">
    <w:name w:val="heading 3"/>
    <w:basedOn w:val="Normal"/>
    <w:next w:val="Normal"/>
    <w:uiPriority w:val="9"/>
    <w:semiHidden/>
    <w:unhideWhenUsed/>
    <w:qFormat/>
    <w:pPr>
      <w:outlineLvl w:val="2"/>
    </w:pPr>
    <w:rPr>
      <w:color w:val="1F4D78"/>
      <w:sz w:val="24"/>
      <w:szCs w:val="24"/>
    </w:rPr>
  </w:style>
  <w:style w:type="paragraph" w:styleId="Heading4">
    <w:name w:val="heading 4"/>
    <w:basedOn w:val="Normal"/>
    <w:next w:val="Normal"/>
    <w:uiPriority w:val="9"/>
    <w:semiHidden/>
    <w:unhideWhenUsed/>
    <w:qFormat/>
    <w:pPr>
      <w:outlineLvl w:val="3"/>
    </w:pPr>
    <w:rPr>
      <w:i/>
      <w:iCs/>
      <w:color w:val="2E74B5"/>
    </w:rPr>
  </w:style>
  <w:style w:type="paragraph" w:styleId="Heading5">
    <w:name w:val="heading 5"/>
    <w:basedOn w:val="Normal"/>
    <w:next w:val="Normal"/>
    <w:uiPriority w:val="9"/>
    <w:semiHidden/>
    <w:unhideWhenUsed/>
    <w:qFormat/>
    <w:pPr>
      <w:outlineLvl w:val="4"/>
    </w:pPr>
    <w:rPr>
      <w:color w:val="2E74B5"/>
    </w:rPr>
  </w:style>
  <w:style w:type="paragraph" w:styleId="Heading6">
    <w:name w:val="heading 6"/>
    <w:basedOn w:val="Normal"/>
    <w:next w:val="Normal"/>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Pr>
      <w:sz w:val="56"/>
      <w:szCs w:val="56"/>
    </w:rPr>
  </w:style>
  <w:style w:type="paragraph" w:customStyle="1" w:styleId="Manh1">
    <w:name w:val="Mạnh1"/>
    <w:basedOn w:val="Normal"/>
    <w:next w:val="Normal"/>
    <w:qFormat/>
    <w:rPr>
      <w:b/>
      <w:bCs/>
    </w:rPr>
  </w:style>
  <w:style w:type="paragraph" w:styleId="ListParagraph">
    <w:name w:val="List Paragraph"/>
    <w:basedOn w:val="Normal"/>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basedOn w:val="Normal"/>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basedOn w:val="Normal"/>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6B52893-653C-4773-A204-8DF605C254FE}"/>
</file>

<file path=customXml/itemProps2.xml><?xml version="1.0" encoding="utf-8"?>
<ds:datastoreItem xmlns:ds="http://schemas.openxmlformats.org/officeDocument/2006/customXml" ds:itemID="{1AAB709E-8777-4EA2-9182-2682B8C55875}"/>
</file>

<file path=customXml/itemProps3.xml><?xml version="1.0" encoding="utf-8"?>
<ds:datastoreItem xmlns:ds="http://schemas.openxmlformats.org/officeDocument/2006/customXml" ds:itemID="{267A46F0-E773-4D95-BD50-46F3050D969F}"/>
</file>

<file path=docProps/app.xml><?xml version="1.0" encoding="utf-8"?>
<Properties xmlns="http://schemas.openxmlformats.org/officeDocument/2006/extended-properties" xmlns:vt="http://schemas.openxmlformats.org/officeDocument/2006/docPropsVTypes">
  <Template>Normal</Template>
  <TotalTime>0</TotalTime>
  <Pages>7</Pages>
  <Words>2181</Words>
  <Characters>12438</Characters>
  <Application>Microsoft Office Word</Application>
  <DocSecurity>0</DocSecurity>
  <Lines>103</Lines>
  <Paragraphs>29</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Dự thảo Tờ trình Thông tư sửa đổi, bổ sung Thông tư số 54/2026/TT-BCT</vt:lpstr>
      <vt:lpstr>Dự thảo Tờ trình Thông tư sửa đổi, bổ sung Thông tư số 54/2026/TT-BCT</vt:lpstr>
    </vt:vector>
  </TitlesOfParts>
  <Company/>
  <LinksUpToDate>false</LinksUpToDate>
  <CharactersWithSpaces>14590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Dự thảo Tờ trình Thông tư sửa đổi, bổ sung Thông tư số 54/2026/TT-BCT</dc:title>
  <dc:creator>Cục Địa chất và Khoáng sản Việt Nam</dc:creator>
  <cp:lastModifiedBy>Admin</cp:lastModifiedBy>
  <cp:revision>2</cp:revision>
  <dcterms:created xsi:type="dcterms:W3CDTF">2026-11-02T08:10:00Z</dcterms:created>
  <dcterms:modified xsi:type="dcterms:W3CDTF">2026-11-02T08:10:00Z</dcterms:modified>
</cp:coreProperties>
</file>